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16"/>
          <w:szCs w:val="16"/>
        </w:rPr>
      </w:pPr>
      <w:r w:rsidDel="00000000" w:rsidR="00000000" w:rsidRPr="00000000">
        <w:rPr>
          <w:rFonts w:ascii="Calibri" w:cs="Calibri" w:eastAsia="Calibri" w:hAnsi="Calibri"/>
          <w:b w:val="1"/>
          <w:sz w:val="30"/>
          <w:szCs w:val="30"/>
          <w:rtl w:val="0"/>
        </w:rPr>
        <w:t xml:space="preserve">Keystone Kids Go General </w:t>
      </w:r>
      <w:r w:rsidDel="00000000" w:rsidR="00000000" w:rsidRPr="00000000">
        <w:rPr>
          <w:rFonts w:ascii="Calibri" w:cs="Calibri" w:eastAsia="Calibri" w:hAnsi="Calibri"/>
          <w:b w:val="1"/>
          <w:sz w:val="30"/>
          <w:szCs w:val="30"/>
          <w:rtl w:val="0"/>
        </w:rPr>
        <w:t xml:space="preserve">Stakeholder Analysis</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GOAL</w:t>
      </w:r>
      <w:r w:rsidDel="00000000" w:rsidR="00000000" w:rsidRPr="00000000">
        <w:rPr>
          <w:rtl w:val="0"/>
        </w:rPr>
      </w:r>
    </w:p>
    <w:p w:rsidR="00000000" w:rsidDel="00000000" w:rsidP="00000000" w:rsidRDefault="00000000" w:rsidRPr="00000000" w14:paraId="0000000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Select 1-2 groups/organizations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to engage in the short term that are critical to developing KKG’s action to ensure it meets the needs of the community identified in your mission and vision statement. </w:t>
      </w:r>
    </w:p>
    <w:p w:rsidR="00000000" w:rsidDel="00000000" w:rsidP="00000000" w:rsidRDefault="00000000" w:rsidRPr="00000000" w14:paraId="0000000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Identify how they should engage with KKG and the action plan development process (choose from list provided below). </w:t>
      </w:r>
      <w:r w:rsidDel="00000000" w:rsidR="00000000" w:rsidRPr="00000000">
        <w:rPr>
          <w:rtl w:val="0"/>
        </w:rPr>
      </w:r>
    </w:p>
    <w:p w:rsidR="00000000" w:rsidDel="00000000" w:rsidP="00000000" w:rsidRDefault="00000000" w:rsidRPr="00000000" w14:paraId="00000006">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LIST OF POTENTIAL GROUPS TO ENGAGE</w:t>
      </w:r>
      <w:r w:rsidDel="00000000" w:rsidR="00000000" w:rsidRPr="00000000">
        <w:rPr>
          <w:rtl w:val="0"/>
        </w:rPr>
      </w:r>
    </w:p>
    <w:p w:rsidR="00000000" w:rsidDel="00000000" w:rsidP="00000000" w:rsidRDefault="00000000" w:rsidRPr="00000000" w14:paraId="00000008">
      <w:pPr>
        <w:numPr>
          <w:ilvl w:val="0"/>
          <w:numId w:val="6"/>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Center-Based, family child care homes, adult daycare, after-school programs</w:t>
      </w:r>
    </w:p>
    <w:p w:rsidR="00000000" w:rsidDel="00000000" w:rsidP="00000000" w:rsidRDefault="00000000" w:rsidRPr="00000000" w14:paraId="00000009">
      <w:pPr>
        <w:numPr>
          <w:ilvl w:val="0"/>
          <w:numId w:val="6"/>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Teachers and directors</w:t>
      </w:r>
    </w:p>
    <w:p w:rsidR="00000000" w:rsidDel="00000000" w:rsidP="00000000" w:rsidRDefault="00000000" w:rsidRPr="00000000" w14:paraId="0000000A">
      <w:pPr>
        <w:numPr>
          <w:ilvl w:val="0"/>
          <w:numId w:val="6"/>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County and City Health Departments </w:t>
      </w:r>
    </w:p>
    <w:p w:rsidR="00000000" w:rsidDel="00000000" w:rsidP="00000000" w:rsidRDefault="00000000" w:rsidRPr="00000000" w14:paraId="0000000B">
      <w:pPr>
        <w:numPr>
          <w:ilvl w:val="0"/>
          <w:numId w:val="6"/>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Organizations serving migrant and other underserved populations</w:t>
      </w:r>
    </w:p>
    <w:p w:rsidR="00000000" w:rsidDel="00000000" w:rsidP="00000000" w:rsidRDefault="00000000" w:rsidRPr="00000000" w14:paraId="0000000C">
      <w:pPr>
        <w:numPr>
          <w:ilvl w:val="0"/>
          <w:numId w:val="6"/>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Food service staff (within and outside of CACFP)</w:t>
      </w:r>
    </w:p>
    <w:p w:rsidR="00000000" w:rsidDel="00000000" w:rsidP="00000000" w:rsidRDefault="00000000" w:rsidRPr="00000000" w14:paraId="0000000D">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CONSIDERATIONS FOR SELECTION PRIORITY GROUPS TO ENGAGE</w:t>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Remember you’re picking organizations/groups that you think are the most important in impacting your action plan.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Who directly works with and provides services to the community KKG hopes to impact from the list above? Is anyone missing from the list? Who? </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ab/>
        <w:t xml:space="preserve">All on the included list are important. Note that County Health Departments could help address gaps with rural communities. It may be important to really focus on rural counties, specifically county health nurses.</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 challenge to engaging early childhood education providers/caregivers is showing value add. They are already strapped for time. This is one of the biggest roadblocks. We really need to show a benefit for them. Offering compensation for their time could be a strategy to address this. Also consider meeting times.</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ind w:firstLine="720"/>
        <w:rPr>
          <w:rFonts w:ascii="Calibri" w:cs="Calibri" w:eastAsia="Calibri" w:hAnsi="Calibri"/>
        </w:rPr>
      </w:pPr>
      <w:r w:rsidDel="00000000" w:rsidR="00000000" w:rsidRPr="00000000">
        <w:rPr>
          <w:rFonts w:ascii="Calibri" w:cs="Calibri" w:eastAsia="Calibri" w:hAnsi="Calibri"/>
          <w:rtl w:val="0"/>
        </w:rPr>
        <w:t xml:space="preserve">Others may include:</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Community-based nonprofits that work in Early Childhood Education. Examples may include NBCDI, Food Trust, First Up, YMCA (these organizations may include some residents on staff and professionals who work with communities.</w:t>
      </w:r>
    </w:p>
    <w:p w:rsidR="00000000" w:rsidDel="00000000" w:rsidP="00000000" w:rsidRDefault="00000000" w:rsidRPr="00000000" w14:paraId="0000001A">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Groups that work deeply with specific cultural groups (e.g. Latin(x), AAPI). This may be achieved by engaging groups that have this expertise from the list above or a specific</w:t>
      </w:r>
    </w:p>
    <w:p w:rsidR="00000000" w:rsidDel="00000000" w:rsidP="00000000" w:rsidRDefault="00000000" w:rsidRPr="00000000" w14:paraId="0000001B">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Pediatrician or health care provider.</w:t>
      </w:r>
    </w:p>
    <w:p w:rsidR="00000000" w:rsidDel="00000000" w:rsidP="00000000" w:rsidRDefault="00000000" w:rsidRPr="00000000" w14:paraId="0000001C">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Could be helpful to include MCOs as well.</w:t>
      </w:r>
    </w:p>
    <w:p w:rsidR="00000000" w:rsidDel="00000000" w:rsidP="00000000" w:rsidRDefault="00000000" w:rsidRPr="00000000" w14:paraId="0000001D">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WIC</w:t>
      </w:r>
    </w:p>
    <w:p w:rsidR="00000000" w:rsidDel="00000000" w:rsidP="00000000" w:rsidRDefault="00000000" w:rsidRPr="00000000" w14:paraId="0000001E">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Faith based community centers/food pantries</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Who from the list above is working to achieve outcomes related (or that contributes) to your mission and vision but don’t work with them directly on a day to day basis? Is anyone missing from the list above that should be first priority in engaging? Who?</w:t>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Some partners on KKG may have direct connections on a daily basis with caregivers and early childhood education providers, but they aren’t part of KKG.</w:t>
      </w:r>
    </w:p>
    <w:p w:rsidR="00000000" w:rsidDel="00000000" w:rsidP="00000000" w:rsidRDefault="00000000" w:rsidRPr="00000000" w14:paraId="00000024">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County Health officials (do have Philadelphia City, but a rural focus would be helpful)</w:t>
      </w:r>
    </w:p>
    <w:p w:rsidR="00000000" w:rsidDel="00000000" w:rsidP="00000000" w:rsidRDefault="00000000" w:rsidRPr="00000000" w14:paraId="0000002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Based on your answers to the questions above, who are the 1 - 2 stakeholders that are the biggest priority in engaging to contribute to your action plan development? </w:t>
      </w:r>
    </w:p>
    <w:p w:rsidR="00000000" w:rsidDel="00000000" w:rsidP="00000000" w:rsidRDefault="00000000" w:rsidRPr="00000000" w14:paraId="00000027">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Consider: </w:t>
      </w:r>
    </w:p>
    <w:p w:rsidR="00000000" w:rsidDel="00000000" w:rsidP="00000000" w:rsidRDefault="00000000" w:rsidRPr="00000000" w14:paraId="00000028">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How close they are to the center of the circle on the map (the impacted community)</w:t>
      </w:r>
    </w:p>
    <w:p w:rsidR="00000000" w:rsidDel="00000000" w:rsidP="00000000" w:rsidRDefault="00000000" w:rsidRPr="00000000" w14:paraId="00000029">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How they align with your mission and vision</w:t>
      </w:r>
    </w:p>
    <w:p w:rsidR="00000000" w:rsidDel="00000000" w:rsidP="00000000" w:rsidRDefault="00000000" w:rsidRPr="00000000" w14:paraId="0000002A">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Existing relationships KKG has with them</w:t>
      </w:r>
    </w:p>
    <w:p w:rsidR="00000000" w:rsidDel="00000000" w:rsidP="00000000" w:rsidRDefault="00000000" w:rsidRPr="00000000" w14:paraId="0000002B">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What they bring to your action plan</w:t>
      </w:r>
    </w:p>
    <w:p w:rsidR="00000000" w:rsidDel="00000000" w:rsidP="00000000" w:rsidRDefault="00000000" w:rsidRPr="00000000" w14:paraId="0000002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How do you want to engage the groups selected in the previous question? </w:t>
      </w:r>
    </w:p>
    <w:p w:rsidR="00000000" w:rsidDel="00000000" w:rsidP="00000000" w:rsidRDefault="00000000" w:rsidRPr="00000000" w14:paraId="0000002F">
      <w:pPr>
        <w:numPr>
          <w:ilvl w:val="1"/>
          <w:numId w:val="5"/>
        </w:numPr>
        <w:ind w:left="1440" w:hanging="360"/>
        <w:rPr>
          <w:rFonts w:ascii="Calibri" w:cs="Calibri" w:eastAsia="Calibri" w:hAnsi="Calibri"/>
        </w:rPr>
      </w:pPr>
      <w:r w:rsidDel="00000000" w:rsidR="00000000" w:rsidRPr="00000000">
        <w:rPr>
          <w:rFonts w:ascii="Calibri" w:cs="Calibri" w:eastAsia="Calibri" w:hAnsi="Calibri"/>
          <w:b w:val="1"/>
          <w:rtl w:val="0"/>
        </w:rPr>
        <w:t xml:space="preserve">Levels of Engagement to Select From: </w:t>
      </w:r>
      <w:r w:rsidDel="00000000" w:rsidR="00000000" w:rsidRPr="00000000">
        <w:rPr>
          <w:rtl w:val="0"/>
        </w:rPr>
      </w:r>
    </w:p>
    <w:p w:rsidR="00000000" w:rsidDel="00000000" w:rsidP="00000000" w:rsidRDefault="00000000" w:rsidRPr="00000000" w14:paraId="00000030">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Consult – get their non-binding feedback, information gathering*</w:t>
      </w:r>
    </w:p>
    <w:p w:rsidR="00000000" w:rsidDel="00000000" w:rsidP="00000000" w:rsidRDefault="00000000" w:rsidRPr="00000000" w14:paraId="00000031">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Incorporate their feedback into plans/work*</w:t>
      </w:r>
    </w:p>
    <w:p w:rsidR="00000000" w:rsidDel="00000000" w:rsidP="00000000" w:rsidRDefault="00000000" w:rsidRPr="00000000" w14:paraId="00000032">
      <w:pPr>
        <w:numPr>
          <w:ilvl w:val="2"/>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Collaborate on identifying/solving problems or creating action plan*</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Fill out this chart based on your answers above to report back to the larger group. </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 Group (be as specific 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Rural County Health Department 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Groups/Orgs with specific expertise/that serve cultural or under-served communities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Why are they critical to your action plan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Address health gaps for communities in need and have already been working in the area of health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They have the knowledge, they have (theoretically) walked in the shoes/lived in the houses of people in the community and therefore are able to best respond to the on-going needs, as well as assets in the community. Will help include lived experience and broaden perspectives on how families look at health and health concerns, increase ability to be culturally responsive.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level of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Approach through collaboration - understand there are barriers to participate so ask how they would like to contribute to meet them where they are.</w:t>
            </w:r>
          </w:p>
        </w:tc>
      </w:tr>
    </w:tbl>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b w:val="1"/>
          <w:i w:val="1"/>
        </w:rPr>
      </w:pPr>
      <w:r w:rsidDel="00000000" w:rsidR="00000000" w:rsidRPr="00000000">
        <w:rPr>
          <w:rFonts w:ascii="Calibri" w:cs="Calibri" w:eastAsia="Calibri" w:hAnsi="Calibri"/>
          <w:b w:val="1"/>
          <w:i w:val="1"/>
          <w:rtl w:val="0"/>
        </w:rPr>
        <w:t xml:space="preserve">*** Note: Childcare providers have been engaged through surveys and that feedback has been successful and speakers to the time commitment they can provide. This is an important voice but may be part of a longer term goal or strategy</w:t>
      </w:r>
      <w:r w:rsidDel="00000000" w:rsidR="00000000" w:rsidRPr="00000000">
        <w:rPr>
          <w:rtl w:val="0"/>
        </w:rPr>
      </w:r>
    </w:p>
    <w:p w:rsidR="00000000" w:rsidDel="00000000" w:rsidP="00000000" w:rsidRDefault="00000000" w:rsidRPr="00000000" w14:paraId="00000045">
      <w:pPr>
        <w:jc w:val="left"/>
        <w:rPr>
          <w:rFonts w:ascii="Calibri" w:cs="Calibri" w:eastAsia="Calibri" w:hAnsi="Calibri"/>
          <w:b w:val="1"/>
          <w:color w:val="ffffff"/>
          <w:highlight w:val="black"/>
        </w:rPr>
      </w:pPr>
      <w:r w:rsidDel="00000000" w:rsidR="00000000" w:rsidRPr="00000000">
        <w:rPr>
          <w:rtl w:val="0"/>
        </w:rPr>
      </w:r>
    </w:p>
    <w:p w:rsidR="00000000" w:rsidDel="00000000" w:rsidP="00000000" w:rsidRDefault="00000000" w:rsidRPr="00000000" w14:paraId="00000046">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47">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